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A26B" w14:textId="6553EF8D" w:rsidR="003001A2" w:rsidRPr="00663903" w:rsidRDefault="00890B51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физической культуры, спорта молодёжной политики, кафедра Сервиса и оздоровительных технологий приглашают на обучение по программе магистратуры </w:t>
      </w:r>
      <w:r w:rsidR="003001A2" w:rsidRPr="00663903">
        <w:rPr>
          <w:rFonts w:ascii="Times New Roman" w:hAnsi="Times New Roman" w:cs="Times New Roman"/>
          <w:sz w:val="24"/>
          <w:szCs w:val="24"/>
        </w:rPr>
        <w:t>43.04.01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A2" w:rsidRPr="00663903">
        <w:rPr>
          <w:rFonts w:ascii="Times New Roman" w:hAnsi="Times New Roman" w:cs="Times New Roman"/>
          <w:sz w:val="24"/>
          <w:szCs w:val="24"/>
        </w:rPr>
        <w:t>ТЕХНОЛОГИИ УСЛУГ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="003001A2" w:rsidRPr="00663903">
        <w:rPr>
          <w:rFonts w:ascii="Times New Roman" w:hAnsi="Times New Roman" w:cs="Times New Roman"/>
          <w:sz w:val="24"/>
          <w:szCs w:val="24"/>
        </w:rPr>
        <w:t>В СФЕРЕ СПОРТА И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9BA5D" w14:textId="7108CA65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Программа обучения включает в себя изучение методологии научных исследований в сфере сервиса,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экономики и управления в социально-культурном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сервисе, нормативно-правового и технического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регулирования, информационных технологий, профессиональных коммуникаций и педагогических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технологий в сервисе, менеджмента качества, маркетинга и рекламы, проектирования услуг в сфере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спорта и отдыха. Программа ориентирует выпускников на активное участие и инициативу в развитии социально-культурного сервиса, на освоение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новой техники, внедрение инновационных технологий в привлечении и обслуживании потребителей,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изменение культуры предоставления услуг населению, исследование основных трендов развития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сферы спорта, досуга и рекреации. Особенностью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программы является ориентированность процесса</w:t>
      </w:r>
      <w:r w:rsidR="0066390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обучения на выполнение прикладных научно-исследовательских проектов в избранном виде профессиональной деятельности.</w:t>
      </w:r>
    </w:p>
    <w:p w14:paraId="341F412D" w14:textId="4897C0EE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Профессиональные перспективы</w:t>
      </w:r>
      <w:r w:rsidR="00890B51">
        <w:rPr>
          <w:rFonts w:ascii="Times New Roman" w:hAnsi="Times New Roman" w:cs="Times New Roman"/>
          <w:sz w:val="24"/>
          <w:szCs w:val="24"/>
        </w:rPr>
        <w:t>.</w:t>
      </w:r>
    </w:p>
    <w:p w14:paraId="53046E26" w14:textId="488A6303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Выпускник сможет работать в спортивных, культурно-досуговых и санаторно-курортных комплексах; на предприятиях гостеприимства, анимационного сервиса, в международных и российских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 xml:space="preserve">спортивных организациях; учреждениях дополнительного образования; профессиональных, корпоративных, студенческих спортивных клубах; </w:t>
      </w:r>
      <w:proofErr w:type="spellStart"/>
      <w:r w:rsidRPr="0066390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2A3153">
        <w:rPr>
          <w:rFonts w:ascii="Times New Roman" w:hAnsi="Times New Roman" w:cs="Times New Roman"/>
          <w:sz w:val="24"/>
          <w:szCs w:val="24"/>
        </w:rPr>
        <w:t>-</w:t>
      </w:r>
      <w:r w:rsidRPr="00663903">
        <w:rPr>
          <w:rFonts w:ascii="Times New Roman" w:hAnsi="Times New Roman" w:cs="Times New Roman"/>
          <w:sz w:val="24"/>
          <w:szCs w:val="24"/>
        </w:rPr>
        <w:t>фирмах. Полученные компетенции дают возможность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выпускникам работать в сфере малого бизнеса.</w:t>
      </w:r>
    </w:p>
    <w:p w14:paraId="3BDFEF4F" w14:textId="0193631B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Занимаемые должности: руководители сервисных предприятий и подразделений, специалисты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по сервисной, административно-хозяйственной,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маркетинговой, коммерческой деятельности, по работе с клиентами, а также специалисты органов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управления в сфере физической культуры и спорта,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социального развития, сотрудники научных организацией и вузов.</w:t>
      </w:r>
    </w:p>
    <w:p w14:paraId="18EC6E30" w14:textId="7A216E04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Партнеры программы</w:t>
      </w:r>
      <w:r w:rsidR="00890B51">
        <w:rPr>
          <w:rFonts w:ascii="Times New Roman" w:hAnsi="Times New Roman" w:cs="Times New Roman"/>
          <w:sz w:val="24"/>
          <w:szCs w:val="24"/>
        </w:rPr>
        <w:t>.</w:t>
      </w:r>
    </w:p>
    <w:p w14:paraId="0E6414B5" w14:textId="467E09DE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Управление по физической культуре и спорту Администрации г. Екатеринбурга и его подведомственные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учреждения, ГАУ СО «Центр по организации и проведению спортивных мероприятий», МАОУ «Спортивно-оздоровительный комплекс «</w:t>
      </w:r>
      <w:proofErr w:type="spellStart"/>
      <w:r w:rsidRPr="00663903">
        <w:rPr>
          <w:rFonts w:ascii="Times New Roman" w:hAnsi="Times New Roman" w:cs="Times New Roman"/>
          <w:sz w:val="24"/>
          <w:szCs w:val="24"/>
        </w:rPr>
        <w:t>Калининец</w:t>
      </w:r>
      <w:proofErr w:type="spellEnd"/>
      <w:r w:rsidRPr="00663903">
        <w:rPr>
          <w:rFonts w:ascii="Times New Roman" w:hAnsi="Times New Roman" w:cs="Times New Roman"/>
          <w:sz w:val="24"/>
          <w:szCs w:val="24"/>
        </w:rPr>
        <w:t>», ГАУ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СО «Дворец игровых видов спорта», региональные</w:t>
      </w:r>
      <w:r w:rsidR="002A3153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федерации по видам спорта, студенческие и профессиональные спортивные клубы, фитнес-клубы,</w:t>
      </w:r>
      <w:r w:rsidR="00C8460A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гостиничные предприятия г. Екатеринбурга и другие</w:t>
      </w:r>
      <w:r w:rsidR="00C8460A">
        <w:rPr>
          <w:rFonts w:ascii="Times New Roman" w:hAnsi="Times New Roman" w:cs="Times New Roman"/>
          <w:sz w:val="24"/>
          <w:szCs w:val="24"/>
        </w:rPr>
        <w:t xml:space="preserve"> </w:t>
      </w:r>
      <w:r w:rsidRPr="00663903">
        <w:rPr>
          <w:rFonts w:ascii="Times New Roman" w:hAnsi="Times New Roman" w:cs="Times New Roman"/>
          <w:sz w:val="24"/>
          <w:szCs w:val="24"/>
        </w:rPr>
        <w:t>спортивные, физкультурно-оздоровительные, досуговые и рекреационные предприятия и организации.</w:t>
      </w:r>
    </w:p>
    <w:p w14:paraId="55324236" w14:textId="10AC70C4" w:rsidR="0076603E" w:rsidRDefault="00890B51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 – 2 года, количество бюджетных мест– 20.</w:t>
      </w:r>
    </w:p>
    <w:p w14:paraId="5B685571" w14:textId="73125477" w:rsidR="00890B51" w:rsidRDefault="00890B51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 – 2,5 года, количество бюджетных мест– 35</w:t>
      </w:r>
    </w:p>
    <w:p w14:paraId="213F5264" w14:textId="59ADC3D4" w:rsidR="0084707B" w:rsidRDefault="0084707B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документов:</w:t>
      </w:r>
    </w:p>
    <w:p w14:paraId="7A3E7122" w14:textId="3C51467F" w:rsidR="0084707B" w:rsidRDefault="00B01A2A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707B">
        <w:rPr>
          <w:rFonts w:ascii="Times New Roman" w:hAnsi="Times New Roman" w:cs="Times New Roman"/>
          <w:sz w:val="24"/>
          <w:szCs w:val="24"/>
        </w:rPr>
        <w:t>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до 8 августа;</w:t>
      </w:r>
    </w:p>
    <w:p w14:paraId="58F33E35" w14:textId="2862F88A" w:rsidR="00B01A2A" w:rsidRDefault="00B01A2A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 – до 9 сентября.</w:t>
      </w:r>
    </w:p>
    <w:p w14:paraId="1DCA4019" w14:textId="2E83BD5E" w:rsidR="00B01A2A" w:rsidRDefault="00B01A2A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по результатам компьютерного тестирования.</w:t>
      </w:r>
    </w:p>
    <w:p w14:paraId="1AC892B0" w14:textId="77777777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Контакты:</w:t>
      </w:r>
    </w:p>
    <w:p w14:paraId="1BB02FB3" w14:textId="77777777" w:rsidR="003001A2" w:rsidRPr="00890B51" w:rsidRDefault="003001A2" w:rsidP="00C846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51">
        <w:rPr>
          <w:rFonts w:ascii="Times New Roman" w:hAnsi="Times New Roman" w:cs="Times New Roman"/>
          <w:b/>
          <w:bCs/>
          <w:sz w:val="24"/>
          <w:szCs w:val="24"/>
        </w:rPr>
        <w:t>руководитель программы:</w:t>
      </w:r>
    </w:p>
    <w:p w14:paraId="51229DA0" w14:textId="77777777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канд. пед. наук, доцент</w:t>
      </w:r>
    </w:p>
    <w:p w14:paraId="3805D46C" w14:textId="77777777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t>ТРОПИНА ЛЮДМИЛА КОНСТАНТИНОВНА</w:t>
      </w:r>
    </w:p>
    <w:p w14:paraId="52B31025" w14:textId="77777777" w:rsidR="003001A2" w:rsidRPr="00663903" w:rsidRDefault="003001A2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03">
        <w:rPr>
          <w:rFonts w:ascii="Times New Roman" w:hAnsi="Times New Roman" w:cs="Times New Roman"/>
          <w:sz w:val="24"/>
          <w:szCs w:val="24"/>
        </w:rPr>
        <w:lastRenderedPageBreak/>
        <w:t>тел.: +7 (343) 375–97–46,</w:t>
      </w:r>
    </w:p>
    <w:p w14:paraId="39468877" w14:textId="3CE921BA" w:rsidR="003001A2" w:rsidRPr="00890B51" w:rsidRDefault="003001A2" w:rsidP="00C846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B5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="00890B51" w:rsidRPr="00890B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l.k.tropina@urfu.ru</w:t>
        </w:r>
      </w:hyperlink>
    </w:p>
    <w:p w14:paraId="18983971" w14:textId="5A8DBB2F" w:rsidR="00890B51" w:rsidRDefault="00890B51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отборочной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ИФКСиМП</w:t>
      </w:r>
      <w:proofErr w:type="spellEnd"/>
    </w:p>
    <w:p w14:paraId="0A52D3C4" w14:textId="473E1701" w:rsidR="00890B51" w:rsidRDefault="00890B51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КАРФИДОВА ТАТЬЯНА НИКОЛАЕВНА</w:t>
      </w:r>
    </w:p>
    <w:p w14:paraId="34056D7C" w14:textId="49DC5B47" w:rsidR="00890B51" w:rsidRPr="00890B51" w:rsidRDefault="00890B51" w:rsidP="00C84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(901) 949-42-42</w:t>
      </w:r>
    </w:p>
    <w:sectPr w:rsidR="00890B51" w:rsidRPr="00890B51" w:rsidSect="0066390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A2"/>
    <w:rsid w:val="002A3153"/>
    <w:rsid w:val="003001A2"/>
    <w:rsid w:val="00663903"/>
    <w:rsid w:val="0076603E"/>
    <w:rsid w:val="0084707B"/>
    <w:rsid w:val="00890B51"/>
    <w:rsid w:val="00B01A2A"/>
    <w:rsid w:val="00C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39C0"/>
  <w15:chartTrackingRefBased/>
  <w15:docId w15:val="{748F1E34-F4CD-4EBA-956E-4DD5A7C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0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k.tropina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2022-06-27T11:40:00Z</dcterms:created>
  <dcterms:modified xsi:type="dcterms:W3CDTF">2022-06-27T11:40:00Z</dcterms:modified>
</cp:coreProperties>
</file>